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Beck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1055"/>
        <w:gridCol w:w="409"/>
        <w:gridCol w:w="1103"/>
        <w:gridCol w:w="1238"/>
        <w:gridCol w:w="95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213,106</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92.8118</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4,786,894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198,726</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93.7391</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4,588,168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84,387</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94.6872</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4,503,781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138,478</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95.8913</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4,365,303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169,457</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96.7767</w:t>
            </w:r>
            <w:r>
              <w:rPr>
                <w:rFonts w:ascii="Times;serif" w:hAnsi="Times;serif"/>
                <w:color w:val="008000"/>
                <w:position w:val="7"/>
                <w:sz w:val="16"/>
                <w:sz w:val="20"/>
                <w:shd w:fill="FFFFFF" w:val="clear"/>
              </w:rPr>
              <w:t>(7)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4,195,846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77,684</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97.7041</w:t>
            </w:r>
            <w:r>
              <w:rPr>
                <w:rFonts w:ascii="Times;serif" w:hAnsi="Times;serif"/>
                <w:color w:val="008000"/>
                <w:position w:val="7"/>
                <w:sz w:val="16"/>
                <w:sz w:val="20"/>
                <w:shd w:fill="FFFFFF" w:val="clear"/>
              </w:rPr>
              <w:t>(8)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4,118,162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76,178</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98.6982</w:t>
            </w:r>
            <w:r>
              <w:rPr>
                <w:rFonts w:ascii="Times;serif" w:hAnsi="Times;serif"/>
                <w:color w:val="008000"/>
                <w:position w:val="7"/>
                <w:sz w:val="16"/>
                <w:sz w:val="20"/>
                <w:shd w:fill="FFFFFF" w:val="clear"/>
              </w:rPr>
              <w:t>(9)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4,041,984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8,202</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99.6155</w:t>
            </w:r>
            <w:r>
              <w:rPr>
                <w:rFonts w:ascii="Times;serif" w:hAnsi="Times;serif"/>
                <w:color w:val="008000"/>
                <w:position w:val="7"/>
                <w:sz w:val="16"/>
                <w:sz w:val="20"/>
                <w:shd w:fill="FFFFFF" w:val="clear"/>
              </w:rPr>
              <w:t>(10)</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4,033,782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14,266</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100.525</w:t>
            </w:r>
            <w:r>
              <w:rPr>
                <w:rFonts w:ascii="Times;serif" w:hAnsi="Times;serif"/>
                <w:color w:val="008000"/>
                <w:position w:val="7"/>
                <w:sz w:val="16"/>
                <w:sz w:val="20"/>
                <w:shd w:fill="FFFFFF" w:val="clear"/>
              </w:rPr>
              <w:t>(11)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4,019,516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5,713</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101.5698</w:t>
            </w:r>
            <w:r>
              <w:rPr>
                <w:rFonts w:ascii="Times;serif" w:hAnsi="Times;serif"/>
                <w:color w:val="008000"/>
                <w:position w:val="7"/>
                <w:sz w:val="16"/>
                <w:sz w:val="20"/>
                <w:shd w:fill="FFFFFF" w:val="clear"/>
              </w:rPr>
              <w:t>(12)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4,013,803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342,190</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83.5758</w:t>
            </w:r>
            <w:r>
              <w:rPr>
                <w:rFonts w:ascii="Times;serif" w:hAnsi="Times;serif"/>
                <w:color w:val="008000"/>
                <w:position w:val="7"/>
                <w:sz w:val="16"/>
                <w:sz w:val="20"/>
                <w:shd w:fill="FFFFFF" w:val="clear"/>
              </w:rPr>
              <w:t>(13)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3,671,613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458,494</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84.3064</w:t>
            </w:r>
            <w:r>
              <w:rPr>
                <w:rFonts w:ascii="Times;serif" w:hAnsi="Times;serif"/>
                <w:color w:val="008000"/>
                <w:position w:val="7"/>
                <w:sz w:val="16"/>
                <w:sz w:val="20"/>
                <w:shd w:fill="FFFFFF" w:val="clear"/>
              </w:rPr>
              <w:t>(14)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3,213,119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257,803</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85.3307</w:t>
            </w:r>
            <w:r>
              <w:rPr>
                <w:rFonts w:ascii="Times;serif" w:hAnsi="Times;serif"/>
                <w:color w:val="008000"/>
                <w:position w:val="7"/>
                <w:sz w:val="16"/>
                <w:sz w:val="20"/>
                <w:shd w:fill="FFFFFF" w:val="clear"/>
              </w:rPr>
              <w:t>(15)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2,955,316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88,548</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86.1218</w:t>
            </w:r>
            <w:r>
              <w:rPr>
                <w:rFonts w:ascii="Times;serif" w:hAnsi="Times;serif"/>
                <w:color w:val="008000"/>
                <w:position w:val="7"/>
                <w:sz w:val="16"/>
                <w:sz w:val="20"/>
                <w:shd w:fill="FFFFFF" w:val="clear"/>
              </w:rPr>
              <w:t>(16)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2,866,768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41,554</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87.3099</w:t>
            </w:r>
            <w:r>
              <w:rPr>
                <w:rFonts w:ascii="Times;serif" w:hAnsi="Times;serif"/>
                <w:color w:val="008000"/>
                <w:position w:val="7"/>
                <w:sz w:val="16"/>
                <w:sz w:val="20"/>
                <w:shd w:fill="FFFFFF" w:val="clear"/>
              </w:rPr>
              <w:t>(17)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2,825,214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74,874</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88.3966</w:t>
            </w:r>
            <w:r>
              <w:rPr>
                <w:rFonts w:ascii="Times;serif" w:hAnsi="Times;serif"/>
                <w:color w:val="008000"/>
                <w:position w:val="7"/>
                <w:sz w:val="16"/>
                <w:sz w:val="20"/>
                <w:shd w:fill="FFFFFF" w:val="clear"/>
              </w:rPr>
              <w:t>(18)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2,750,340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20,593</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89.3679</w:t>
            </w:r>
            <w:r>
              <w:rPr>
                <w:rFonts w:ascii="Times;serif" w:hAnsi="Times;serif"/>
                <w:color w:val="008000"/>
                <w:position w:val="7"/>
                <w:sz w:val="16"/>
                <w:sz w:val="20"/>
                <w:shd w:fill="FFFFFF" w:val="clear"/>
              </w:rPr>
              <w:t>(19)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2,729,747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14,566</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90.2609</w:t>
            </w:r>
            <w:r>
              <w:rPr>
                <w:rFonts w:ascii="Times;serif" w:hAnsi="Times;serif"/>
                <w:color w:val="008000"/>
                <w:position w:val="7"/>
                <w:sz w:val="16"/>
                <w:sz w:val="20"/>
                <w:shd w:fill="FFFFFF" w:val="clear"/>
              </w:rPr>
              <w:t>(20)</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2,715,181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265,958</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81.5895</w:t>
            </w:r>
            <w:r>
              <w:rPr>
                <w:rFonts w:ascii="Times;serif" w:hAnsi="Times;serif"/>
                <w:color w:val="008000"/>
                <w:position w:val="7"/>
                <w:sz w:val="16"/>
                <w:sz w:val="20"/>
                <w:shd w:fill="FFFFFF" w:val="clear"/>
              </w:rPr>
              <w:t>(21)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2,449,223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354,128</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82.4841</w:t>
            </w:r>
            <w:r>
              <w:rPr>
                <w:rFonts w:ascii="Times;serif" w:hAnsi="Times;serif"/>
                <w:color w:val="008000"/>
                <w:position w:val="7"/>
                <w:sz w:val="16"/>
                <w:sz w:val="20"/>
                <w:shd w:fill="FFFFFF" w:val="clear"/>
              </w:rPr>
              <w:t>(22)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2,095,095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156,666</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83.3256</w:t>
            </w:r>
            <w:r>
              <w:rPr>
                <w:rFonts w:ascii="Times;serif" w:hAnsi="Times;serif"/>
                <w:color w:val="008000"/>
                <w:position w:val="7"/>
                <w:sz w:val="16"/>
                <w:sz w:val="20"/>
                <w:shd w:fill="FFFFFF" w:val="clear"/>
              </w:rPr>
              <w:t>(23)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1,938,429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142,390</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84.4316</w:t>
            </w:r>
            <w:r>
              <w:rPr>
                <w:rFonts w:ascii="Times;serif" w:hAnsi="Times;serif"/>
                <w:color w:val="008000"/>
                <w:position w:val="7"/>
                <w:sz w:val="16"/>
                <w:sz w:val="20"/>
                <w:shd w:fill="FFFFFF" w:val="clear"/>
              </w:rPr>
              <w:t>(24)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1,796,039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67,773</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85.3012</w:t>
            </w:r>
            <w:r>
              <w:rPr>
                <w:rFonts w:ascii="Times;serif" w:hAnsi="Times;serif"/>
                <w:color w:val="008000"/>
                <w:position w:val="7"/>
                <w:sz w:val="16"/>
                <w:sz w:val="20"/>
                <w:shd w:fill="FFFFFF" w:val="clear"/>
              </w:rPr>
              <w:t>(25)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1,728,266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4,045</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86.1212</w:t>
            </w:r>
            <w:r>
              <w:rPr>
                <w:rFonts w:ascii="Times;serif" w:hAnsi="Times;serif"/>
                <w:color w:val="008000"/>
                <w:position w:val="7"/>
                <w:sz w:val="16"/>
                <w:sz w:val="20"/>
                <w:shd w:fill="FFFFFF" w:val="clear"/>
              </w:rPr>
              <w:t>(26)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1,724,221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491,930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which occurred automatically pursuant to a Rule 10b5-1 trading plan adopted by the Equatorial Trust (the "Trust")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$92.3000 to $93.2900.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Equatorial Trust (the "Trust"), a family trust settled by the Reporting Person and Kerryn Beck. Peek Street Equatorial Trustee Limited (the "Trustee") is the trustee of the Trust and each of the Reporting Person, Kerryn Beck and Warren Butler serve as a director of the Trustee with shared voting and investment control of the shares and, as a result, the Trustee and each such individual is deemed to be an indirect beneficial owner of the reported securities. The Reporting Person disclaims his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weighted-average price. These shares were sold in multiple transactions at prices ranging from $93.3000 to $94.2900.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weighted-average price. These shares were sold in multiple transactions at prices ranging from $94.3000 to $95.2900.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weighted-average price. These shares were sold in multiple transactions at prices ranging from $95.3000 to $96.2900.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weighted-average price. These shares were sold in multiple transactions at prices ranging from $96.2950 to $97.2850.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weighted-average price. These shares were sold in multiple transactions at prices ranging from $97.2900 to $98.2800.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weighted-average price. These shares were sold in multiple transactions at prices ranging from $98.2900 to $99.2800.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weighted-average price. These shares were sold in multiple transactions at prices ranging from $99.2850 to $100.2450.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weighted-average price. These shares were sold in multiple transactions at prices ranging from $100.2800 to $101.2700.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weighted-average price. These shares were sold in multiple transactions at prices ranging from $101.2900 to $102.0100.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weighted-average price. These shares were sold in multiple transactions at prices ranging from $82.8600 to $83.8500.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weighted-average price. These shares were sold in multiple transactions at prices ranging from $83.8550 to $84.8450.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weighted-average price. These shares were sold in multiple transactions at prices ranging from $84.8500 to $85.8400.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weighted-average price. These shares were sold in multiple transactions at prices ranging from $85.8450 to $86.8300.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weighted-average price. These shares were sold in multiple transactions at prices ranging from $86.8400 to $87.8200.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weighted-average price. These shares were sold in multiple transactions at prices ranging from $87.8450 to $88.8350.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weighted-average price. These shares were sold in multiple transactions at prices ranging from $88.8400 to $89.8300.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weighted-average price. These shares were sold in multiple transactions at prices ranging from $89.8400 to $90.5800.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weighted-average price. These shares were sold in multiple transactions at prices ranging from $81.0000 to $81.9900.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weighted-average price. These shares were sold in multiple transactions at prices ranging from $81.9950 to $82.9850.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weighted-average price. These shares were sold in multiple transactions at prices ranging from $82.9875 to $83.9700.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weighted-average price. These shares were sold in multiple transactions at prices ranging from $83.9800 to $84.9700.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weighted-average price. These shares were sold in multiple transactions at prices ranging from $84.9725 to $85.9600.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weighted-average price. These shares were sold in multiple transactions at prices ranging from $85.9700 to $86.3900.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/s/Arjun Kampani, as Attorney-in-Fact For: Peter Beck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1842"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2604</Words>
  <Characters>14233</Characters>
  <CharactersWithSpaces>16612</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